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sz w:val="60"/>
          <w:szCs w:val="60"/>
        </w:rPr>
      </w:pPr>
      <w:r>
        <w:rPr/>
        <w:drawing>
          <wp:inline distT="0" distB="0" distL="0" distR="0">
            <wp:extent cx="2495550" cy="18669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60"/>
          <w:szCs w:val="60"/>
        </w:rPr>
      </w:pPr>
      <w:r>
        <w:rPr>
          <w:rFonts w:cs="Arial" w:ascii="Arial" w:hAnsi="Arial"/>
          <w:sz w:val="60"/>
          <w:szCs w:val="60"/>
        </w:rPr>
        <w:t xml:space="preserve">Make a </w:t>
      </w:r>
      <w:r>
        <w:rPr>
          <w:rFonts w:cs="Arial" w:ascii="Arial" w:hAnsi="Arial"/>
          <w:b/>
          <w:bCs/>
          <w:color w:val="FF0000"/>
          <w:sz w:val="60"/>
          <w:szCs w:val="60"/>
        </w:rPr>
        <w:t>Tax-Erasing</w:t>
      </w:r>
      <w:r>
        <w:rPr>
          <w:rFonts w:cs="Arial" w:ascii="Arial" w:hAnsi="Arial"/>
          <w:color w:val="FF0000"/>
          <w:sz w:val="60"/>
          <w:szCs w:val="60"/>
        </w:rPr>
        <w:t xml:space="preserve"> </w:t>
      </w:r>
      <w:r>
        <w:rPr>
          <w:rFonts w:cs="Arial" w:ascii="Arial" w:hAnsi="Arial"/>
          <w:sz w:val="60"/>
          <w:szCs w:val="60"/>
        </w:rPr>
        <w:t>Charitable</w:t>
      </w:r>
      <w:r>
        <w:rPr>
          <w:rFonts w:cs="Arial" w:ascii="Arial" w:hAnsi="Arial"/>
          <w:color w:val="FF0000"/>
          <w:sz w:val="60"/>
          <w:szCs w:val="60"/>
        </w:rPr>
        <w:t xml:space="preserve"> </w:t>
      </w:r>
      <w:r>
        <w:rPr>
          <w:rFonts w:cs="Arial" w:ascii="Arial" w:hAnsi="Arial"/>
          <w:sz w:val="60"/>
          <w:szCs w:val="60"/>
        </w:rPr>
        <w:t>Contribution To</w:t>
      </w:r>
    </w:p>
    <w:p>
      <w:pPr>
        <w:pStyle w:val="Normal"/>
        <w:jc w:val="center"/>
        <w:rPr>
          <w:rFonts w:ascii="Arial" w:hAnsi="Arial" w:cs="Arial"/>
          <w:sz w:val="60"/>
          <w:szCs w:val="60"/>
        </w:rPr>
      </w:pPr>
      <w:r>
        <w:rPr>
          <w:rFonts w:cs="Arial" w:ascii="Arial" w:hAnsi="Arial"/>
          <w:sz w:val="60"/>
          <w:szCs w:val="60"/>
        </w:rPr>
        <w:t>VFW Post 549 of Tucson Charities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VFW Post 549 of Tucson Charities is a 501 C3 entity, recognized as an Arizona Qualified Charitable Organization (QCO) for the 2023 tax year (#22235).  As such, donors to VFW Post 549 of Tucson Charities can receive a full credit against their Arizona tax requirements of up to $421 for individuals or $842 for couples filing.  In effect, this credit amount </w:t>
      </w:r>
      <w:r>
        <w:rPr>
          <w:rFonts w:cs="Arial" w:ascii="Arial" w:hAnsi="Arial"/>
          <w:b/>
          <w:bCs/>
          <w:color w:val="FF0000"/>
          <w:sz w:val="26"/>
          <w:szCs w:val="26"/>
        </w:rPr>
        <w:t>erases all</w:t>
      </w:r>
      <w:r>
        <w:rPr>
          <w:rFonts w:cs="Arial" w:ascii="Arial" w:hAnsi="Arial"/>
          <w:color w:val="FF0000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of </w:t>
      </w:r>
      <w:r>
        <w:rPr>
          <w:rFonts w:cs="Arial" w:ascii="Arial" w:hAnsi="Arial"/>
          <w:b/>
          <w:bCs/>
          <w:color w:val="FF0000"/>
          <w:sz w:val="26"/>
          <w:szCs w:val="26"/>
        </w:rPr>
        <w:t>your</w:t>
      </w:r>
      <w:r>
        <w:rPr>
          <w:rFonts w:cs="Arial" w:ascii="Arial" w:hAnsi="Arial"/>
          <w:sz w:val="26"/>
          <w:szCs w:val="26"/>
        </w:rPr>
        <w:t xml:space="preserve"> donated amount from the Arizona taxes owed, allowing </w:t>
      </w:r>
      <w:r>
        <w:rPr>
          <w:rFonts w:cs="Arial" w:ascii="Arial" w:hAnsi="Arial"/>
          <w:b/>
          <w:bCs/>
          <w:color w:val="FF0000"/>
          <w:sz w:val="26"/>
          <w:szCs w:val="26"/>
        </w:rPr>
        <w:t>you</w:t>
      </w:r>
      <w:r>
        <w:rPr>
          <w:rFonts w:cs="Arial" w:ascii="Arial" w:hAnsi="Arial"/>
          <w:b/>
          <w:bCs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to decide how that tax money is used.  It will be used to provide immediate help for veterans in need in the Tucson area.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Contributions can be made up to April 15, 2024, for the 2023 tax year.  An acknowledgment letter will be sent to donors, for their records. To make a contribution for the vets, send your donation to: VFW Post 549 of Tucson Charities, 8424 E Old Spanish Trail, Tucson AZ 85710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For further information, please contact: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Tony Fennell         Cell: 412-651-9880    Email: Agf50@aol.com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Ken Whitecotton    Cell: 520-247-4752    Email: Azkww@cox.net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  <w:szCs w:val="28"/>
        </w:rPr>
      </w:pPr>
      <w:r>
        <w:rPr/>
        <w:drawing>
          <wp:inline distT="0" distB="0" distL="0" distR="0">
            <wp:extent cx="5848985" cy="988060"/>
            <wp:effectExtent l="0" t="0" r="0" b="0"/>
            <wp:docPr id="2" name="Picture 2" descr="Veterans Day free food, deals: Find offers at Smoothie King, Denny&amp;#39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eterans Day free food, deals: Find offers at Smoothie King, Denny&amp;#39;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8439" t="0" r="8439" b="2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84505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84505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9548-B524-429F-A1C0-5E0B33EA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177</Words>
  <Characters>879</Characters>
  <CharactersWithSpaces>1070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2023-10-28T04:28:00Z</dcterms:created>
  <dc:creator>anthony fennell</dc:creator>
  <dc:description/>
  <dc:language>en-US</dc:language>
  <cp:lastModifiedBy/>
  <cp:lastPrinted>2021-01-17T15:47:00Z</cp:lastPrinted>
  <dcterms:modified xsi:type="dcterms:W3CDTF">2024-02-03T17:25:04Z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